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1875"/>
        </w:trPr>
        <w:tc>
          <w:tcPr>
            <w:tcW w:w="2610" w:type="dxa"/>
            <w:vMerge w:val="restart"/>
          </w:tcPr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Accidentologie</w:t>
            </w: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Accidentologie</w:t>
            </w: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4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: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Accidentologie</w:t>
            </w:r>
          </w:p>
          <w:p w:rsidR="00B75DE9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lastRenderedPageBreak/>
              <w:t>Risque des routes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 xml:space="preserve">Les composants de base du système de transport sur les </w:t>
            </w:r>
            <w:r>
              <w:rPr>
                <w:sz w:val="28"/>
                <w:szCs w:val="28"/>
                <w:lang w:val="fr-FR"/>
              </w:rPr>
              <w:t>routes et ses caractéristiques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Les facteur</w:t>
            </w:r>
            <w:r>
              <w:rPr>
                <w:sz w:val="28"/>
                <w:szCs w:val="28"/>
                <w:lang w:val="fr-FR"/>
              </w:rPr>
              <w:t>s qui contribuent aux accidents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La collecte de</w:t>
            </w:r>
            <w:r>
              <w:rPr>
                <w:sz w:val="28"/>
                <w:szCs w:val="28"/>
                <w:lang w:val="fr-FR"/>
              </w:rPr>
              <w:t xml:space="preserve"> données et leur enregistrement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Analyse d</w:t>
            </w:r>
            <w:r>
              <w:rPr>
                <w:sz w:val="28"/>
                <w:szCs w:val="28"/>
                <w:lang w:val="fr-FR"/>
              </w:rPr>
              <w:t>es données liées à la collision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 xml:space="preserve">Raisons possibles </w:t>
            </w:r>
            <w:r>
              <w:rPr>
                <w:sz w:val="28"/>
                <w:szCs w:val="28"/>
                <w:lang w:val="fr-FR"/>
              </w:rPr>
              <w:t>pour divers types de collisions</w:t>
            </w:r>
            <w:r w:rsidRPr="00C5036E">
              <w:rPr>
                <w:sz w:val="28"/>
                <w:szCs w:val="28"/>
                <w:lang w:val="fr-FR"/>
              </w:rPr>
              <w:t xml:space="preserve"> 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Compréhension des risques de la route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Contrôle</w:t>
            </w:r>
            <w:r w:rsidRPr="00C5036E">
              <w:rPr>
                <w:sz w:val="28"/>
                <w:szCs w:val="28"/>
                <w:lang w:val="fr-FR"/>
              </w:rPr>
              <w:t xml:space="preserve"> du risque routier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Mesure du risque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La perception visuelle et la réaction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Graphiques de collisions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Analyse des données sur les collisions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100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Résumé fonction des conditions environnementales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Les raisons possibles pour différents types de collisions sur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Intersections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850193" w:rsidTr="00B31769">
        <w:trPr>
          <w:trHeight w:val="187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Les objectifs détaillés à enquêter sur les accidents de la circulation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Méthodologie enquête approfondie des accidents de la circulation.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Responsabilités des chercheurs dans des accidents de la circulation sur les sites.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La liste des équipements et des outils nécessaires pour l'enquêteur.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 xml:space="preserve">La séquence des facteurs et des événements 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Importance des mesures sur site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850193" w:rsidTr="00B31769">
        <w:trPr>
          <w:trHeight w:val="1920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bottom w:val="single" w:sz="4" w:space="0" w:color="auto"/>
            </w:tcBorders>
          </w:tcPr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Des entrevues efficaces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Effets freins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Les informations de base dans le rapport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C5036E">
              <w:rPr>
                <w:sz w:val="28"/>
                <w:szCs w:val="28"/>
                <w:lang w:val="fr-FR"/>
              </w:rPr>
              <w:t>L'accès au site de la situation d'urgence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L’obligation légale 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Le constat d’accident 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850193" w:rsidTr="00B31769">
        <w:trPr>
          <w:trHeight w:val="1592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nature de dommages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nature des blessures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Identification du tout ou d’une partie d’un véhicule</w:t>
            </w:r>
          </w:p>
          <w:p w:rsidR="00B75DE9" w:rsidRPr="00C5036E" w:rsidRDefault="00B75DE9" w:rsidP="00B31769">
            <w:pPr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Établissement de la valeur du véhicule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850193" w:rsidTr="00B31769">
        <w:trPr>
          <w:trHeight w:val="2304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Suivi de la réparation du dommage.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L’enquête et l’analyse des accidents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L’enquête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Cheminement d’une enquête d’accident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Scénario de l’enquête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Recherche des faits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Identification des causes directes 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3B30E8" w:rsidTr="00B31769">
        <w:trPr>
          <w:trHeight w:val="288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Notions sur la photographie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Rapport d’enquête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L’analyse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Le contrôle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Rapport d’analyse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Étude des carrosseries 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Atelier maintenance des carrosseries </w:t>
            </w:r>
          </w:p>
          <w:p w:rsidR="00B75DE9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>Conditions et critères de mise d’un véhicule hors circulation</w:t>
            </w:r>
          </w:p>
          <w:p w:rsidR="00B75DE9" w:rsidRPr="003B30E8" w:rsidRDefault="00B75DE9" w:rsidP="00B3176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366E9B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366E9B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66E9B"/>
    <w:rsid w:val="00384E3D"/>
    <w:rsid w:val="00490272"/>
    <w:rsid w:val="004B235D"/>
    <w:rsid w:val="005A7494"/>
    <w:rsid w:val="00660DCE"/>
    <w:rsid w:val="00714BF6"/>
    <w:rsid w:val="008142F3"/>
    <w:rsid w:val="008914FD"/>
    <w:rsid w:val="008D44BA"/>
    <w:rsid w:val="008E67D2"/>
    <w:rsid w:val="008E6867"/>
    <w:rsid w:val="009230B6"/>
    <w:rsid w:val="00991E46"/>
    <w:rsid w:val="009A0D61"/>
    <w:rsid w:val="00AB18C0"/>
    <w:rsid w:val="00AB2337"/>
    <w:rsid w:val="00B11F50"/>
    <w:rsid w:val="00B37778"/>
    <w:rsid w:val="00B75DE9"/>
    <w:rsid w:val="00BB3053"/>
    <w:rsid w:val="00BF5E42"/>
    <w:rsid w:val="00C50291"/>
    <w:rsid w:val="00CA27DD"/>
    <w:rsid w:val="00D653B9"/>
    <w:rsid w:val="00D71F9C"/>
    <w:rsid w:val="00D832EB"/>
    <w:rsid w:val="00DF7126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44</cp:revision>
  <dcterms:created xsi:type="dcterms:W3CDTF">2015-11-18T08:14:00Z</dcterms:created>
  <dcterms:modified xsi:type="dcterms:W3CDTF">2019-07-26T17:42:00Z</dcterms:modified>
</cp:coreProperties>
</file>